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59" w:rsidRPr="008D2143" w:rsidRDefault="00222459" w:rsidP="00222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ПРОЕКТ</w:t>
      </w:r>
    </w:p>
    <w:p w:rsidR="00222459" w:rsidRPr="008D2143" w:rsidRDefault="00222459" w:rsidP="00222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60F">
        <w:rPr>
          <w:rFonts w:ascii="Calibri" w:eastAsia="Calibri" w:hAnsi="Calibri" w:cs="Times New Roman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35pt;margin-top:23.75pt;width:63pt;height:1in;z-index:251660288">
            <v:imagedata r:id="rId5" o:title=""/>
            <w10:wrap type="square"/>
          </v:shape>
          <o:OLEObject Type="Embed" ProgID="CorelDraw.Graphic.7" ShapeID="_x0000_s1026" DrawAspect="Content" ObjectID="_1676298105" r:id="rId6"/>
        </w:pict>
      </w:r>
      <w:r w:rsidRPr="0056160F">
        <w:rPr>
          <w:rFonts w:ascii="Calibri" w:eastAsia="Calibri" w:hAnsi="Calibri" w:cs="Times New Roman"/>
          <w:lang w:eastAsia="en-US"/>
        </w:rPr>
        <w:pict>
          <v:shape id="_x0000_s1027" type="#_x0000_t75" style="position:absolute;left:0;text-align:left;margin-left:435.65pt;margin-top:23.75pt;width:63pt;height:1in;z-index:251661312">
            <v:imagedata r:id="rId7" o:title=""/>
            <w10:wrap type="square"/>
          </v:shape>
          <o:OLEObject Type="Embed" ProgID="CorelDraw.Graphic.7" ShapeID="_x0000_s1027" DrawAspect="Content" ObjectID="_1676298106" r:id="rId8"/>
        </w:pict>
      </w:r>
      <w:r w:rsidRPr="008D2143">
        <w:rPr>
          <w:rFonts w:ascii="Times New Roman" w:eastAsia="Times New Roman" w:hAnsi="Times New Roman" w:cs="Times New Roman"/>
          <w:b/>
          <w:sz w:val="28"/>
          <w:szCs w:val="28"/>
        </w:rPr>
        <w:t>РЕСПУБЛИКА МОЛДОВА</w:t>
      </w:r>
    </w:p>
    <w:p w:rsidR="00222459" w:rsidRPr="008D2143" w:rsidRDefault="00222459" w:rsidP="00222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tr-TR"/>
        </w:rPr>
        <w:t>ГАГАУЗИЯ (ГАГАУЗ ЕРИ</w:t>
      </w:r>
      <w:r w:rsidRPr="008D2143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  <w:t>)</w:t>
      </w:r>
    </w:p>
    <w:p w:rsidR="00222459" w:rsidRPr="008D2143" w:rsidRDefault="00222459" w:rsidP="00222459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 xml:space="preserve">Republica Moldova                                                   </w:t>
      </w:r>
      <w:r w:rsidRPr="002224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US"/>
        </w:rPr>
        <w:t xml:space="preserve">                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 xml:space="preserve"> Moldova Republikasî</w:t>
      </w:r>
    </w:p>
    <w:p w:rsidR="00222459" w:rsidRPr="008D2143" w:rsidRDefault="00222459" w:rsidP="00222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Gagauzia                                                                                                      Gagauz Yeri</w:t>
      </w:r>
    </w:p>
    <w:p w:rsidR="00222459" w:rsidRPr="008D2143" w:rsidRDefault="00222459" w:rsidP="00222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Primăria                        ГАЙДАРСКИЙ СЕЛЬСКИЙ СОВЕТ            Haydar kuu</w:t>
      </w:r>
    </w:p>
    <w:p w:rsidR="00222459" w:rsidRPr="008D2143" w:rsidRDefault="00222459" w:rsidP="00222459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</w:pPr>
      <w:r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 xml:space="preserve">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Satul Gaidar                                                                                                     </w:t>
      </w:r>
      <w:r w:rsidRPr="00222459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en-US"/>
        </w:rPr>
        <w:t xml:space="preserve">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 Bakanîî</w:t>
      </w:r>
    </w:p>
    <w:p w:rsidR="00222459" w:rsidRPr="008D2143" w:rsidRDefault="00222459" w:rsidP="002224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tr-TR"/>
        </w:rPr>
        <w:t>с. Гайдар  ул.  Советская , 36  Тел.: (291) 71-236, факс: (291) 71-236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primariya</w:t>
      </w:r>
      <w:proofErr w:type="spellEnd"/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@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222459" w:rsidRPr="00DD538B" w:rsidRDefault="00222459" w:rsidP="00222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</w:rPr>
      </w:pPr>
      <w:proofErr w:type="gramStart"/>
      <w:r w:rsidRPr="00DD538B">
        <w:rPr>
          <w:rFonts w:ascii="Times New Roman CYR" w:eastAsia="Times New Roman" w:hAnsi="Times New Roman CYR" w:cs="Times New Roman CYR"/>
        </w:rPr>
        <w:t>Р</w:t>
      </w:r>
      <w:proofErr w:type="gramEnd"/>
      <w:r w:rsidRPr="00DD538B">
        <w:rPr>
          <w:rFonts w:ascii="Times New Roman CYR" w:eastAsia="Times New Roman" w:hAnsi="Times New Roman CYR" w:cs="Times New Roman CYR"/>
        </w:rPr>
        <w:t xml:space="preserve"> Е Ш Е Н И Е</w:t>
      </w:r>
    </w:p>
    <w:p w:rsidR="00222459" w:rsidRPr="00DD538B" w:rsidRDefault="00222459" w:rsidP="0022245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DD538B">
        <w:rPr>
          <w:rFonts w:ascii="Times New Roman" w:eastAsia="Times New Roman" w:hAnsi="Times New Roman" w:cs="Times New Roman"/>
        </w:rPr>
        <w:t xml:space="preserve">от 04 марта 2021 г.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 w:rsidRPr="00DD538B">
        <w:rPr>
          <w:rFonts w:ascii="Times New Roman" w:eastAsia="Times New Roman" w:hAnsi="Times New Roman" w:cs="Times New Roman"/>
        </w:rPr>
        <w:t xml:space="preserve"> № 2/2</w:t>
      </w:r>
    </w:p>
    <w:p w:rsidR="00222459" w:rsidRPr="00DD538B" w:rsidRDefault="00222459" w:rsidP="00222459">
      <w:pPr>
        <w:tabs>
          <w:tab w:val="left" w:pos="77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538B">
        <w:rPr>
          <w:rFonts w:ascii="Times New Roman" w:hAnsi="Times New Roman" w:cs="Times New Roman"/>
          <w:sz w:val="20"/>
          <w:szCs w:val="20"/>
        </w:rPr>
        <w:t>Отчет об исполнении бюджета</w:t>
      </w:r>
    </w:p>
    <w:p w:rsidR="00222459" w:rsidRPr="00DD538B" w:rsidRDefault="00222459" w:rsidP="00222459">
      <w:pPr>
        <w:tabs>
          <w:tab w:val="left" w:pos="77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538B">
        <w:rPr>
          <w:rFonts w:ascii="Times New Roman" w:hAnsi="Times New Roman" w:cs="Times New Roman"/>
          <w:sz w:val="20"/>
          <w:szCs w:val="20"/>
        </w:rPr>
        <w:t xml:space="preserve"> за 12 месяцев 2020 года.</w:t>
      </w:r>
    </w:p>
    <w:p w:rsidR="00222459" w:rsidRPr="00DD538B" w:rsidRDefault="00222459" w:rsidP="002224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538B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DD538B">
        <w:rPr>
          <w:rFonts w:ascii="Times New Roman" w:hAnsi="Times New Roman" w:cs="Times New Roman"/>
          <w:sz w:val="20"/>
          <w:szCs w:val="20"/>
        </w:rPr>
        <w:t xml:space="preserve">Рассмотрев и обсудив отчет главного бухгалтера Е.П. </w:t>
      </w:r>
      <w:proofErr w:type="spellStart"/>
      <w:r w:rsidRPr="00DD538B">
        <w:rPr>
          <w:rFonts w:ascii="Times New Roman" w:hAnsi="Times New Roman" w:cs="Times New Roman"/>
          <w:sz w:val="20"/>
          <w:szCs w:val="20"/>
        </w:rPr>
        <w:t>Кывыржик</w:t>
      </w:r>
      <w:proofErr w:type="spellEnd"/>
      <w:r w:rsidRPr="00DD538B">
        <w:rPr>
          <w:rFonts w:ascii="Times New Roman" w:hAnsi="Times New Roman" w:cs="Times New Roman"/>
          <w:sz w:val="20"/>
          <w:szCs w:val="20"/>
        </w:rPr>
        <w:t xml:space="preserve"> об исполнении бюджета за 12 месяцев 2020 года, руководствуясь ст.14, ч.(2), п. n</w:t>
      </w:r>
      <w:r w:rsidRPr="00DD538B">
        <w:rPr>
          <w:rFonts w:ascii="Times New Roman" w:hAnsi="Times New Roman" w:cs="Times New Roman"/>
          <w:sz w:val="20"/>
          <w:szCs w:val="20"/>
          <w:vertAlign w:val="superscript"/>
        </w:rPr>
        <w:t xml:space="preserve">3) </w:t>
      </w:r>
      <w:r w:rsidRPr="00DD538B">
        <w:rPr>
          <w:rFonts w:ascii="Times New Roman" w:hAnsi="Times New Roman" w:cs="Times New Roman"/>
          <w:sz w:val="20"/>
          <w:szCs w:val="20"/>
        </w:rPr>
        <w:t xml:space="preserve">Закона № 436 от 28.12.2006 </w:t>
      </w:r>
      <w:r w:rsidRPr="00DD538B">
        <w:rPr>
          <w:rFonts w:ascii="Times New Roman" w:hAnsi="Times New Roman" w:cs="Times New Roman"/>
          <w:i/>
          <w:sz w:val="20"/>
          <w:szCs w:val="20"/>
        </w:rPr>
        <w:t xml:space="preserve">о местном публичном управлении, </w:t>
      </w:r>
      <w:r w:rsidRPr="00DD538B">
        <w:rPr>
          <w:rFonts w:ascii="Times New Roman" w:hAnsi="Times New Roman" w:cs="Times New Roman"/>
          <w:sz w:val="20"/>
          <w:szCs w:val="20"/>
        </w:rPr>
        <w:t xml:space="preserve">ст.29, ч.(4) Закона № 397 от 16.10.2003 </w:t>
      </w:r>
      <w:r w:rsidRPr="00DD538B">
        <w:rPr>
          <w:rFonts w:ascii="Times New Roman" w:hAnsi="Times New Roman" w:cs="Times New Roman"/>
          <w:i/>
          <w:sz w:val="20"/>
          <w:szCs w:val="20"/>
        </w:rPr>
        <w:t xml:space="preserve">о местных публичных финансах, </w:t>
      </w:r>
      <w:r w:rsidRPr="00DD538B">
        <w:rPr>
          <w:rFonts w:ascii="Times New Roman" w:hAnsi="Times New Roman" w:cs="Times New Roman"/>
          <w:sz w:val="20"/>
          <w:szCs w:val="20"/>
        </w:rPr>
        <w:t xml:space="preserve">приняв во внимание заключение специализированной консультативной комиссии по экономическому развитию и бюджету, </w:t>
      </w:r>
      <w:proofErr w:type="gramEnd"/>
    </w:p>
    <w:p w:rsidR="00222459" w:rsidRPr="00DD538B" w:rsidRDefault="00222459" w:rsidP="00222459">
      <w:pPr>
        <w:tabs>
          <w:tab w:val="center" w:pos="4819"/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D538B">
        <w:rPr>
          <w:rFonts w:ascii="Times New Roman" w:eastAsia="Times New Roman" w:hAnsi="Times New Roman" w:cs="Times New Roman"/>
          <w:sz w:val="20"/>
          <w:szCs w:val="20"/>
          <w:lang w:eastAsia="tr-TR"/>
        </w:rPr>
        <w:t>СЕЛЬСКИЙ СОВЕТ РЕШИЛ:</w:t>
      </w:r>
    </w:p>
    <w:p w:rsidR="00222459" w:rsidRPr="00DD538B" w:rsidRDefault="00222459" w:rsidP="00222459">
      <w:pPr>
        <w:numPr>
          <w:ilvl w:val="0"/>
          <w:numId w:val="1"/>
        </w:numPr>
        <w:tabs>
          <w:tab w:val="center" w:pos="4819"/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D538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Утвердить представленный бюджет за 12 месяца 2020 года по доходам в сумме </w:t>
      </w:r>
      <w:r w:rsidRPr="00DD538B">
        <w:rPr>
          <w:rFonts w:ascii="Calibri" w:eastAsia="Times New Roman" w:hAnsi="Calibri" w:cs="Calibri"/>
          <w:b/>
          <w:color w:val="000000"/>
          <w:sz w:val="20"/>
          <w:szCs w:val="20"/>
          <w:lang w:eastAsia="tr-TR"/>
        </w:rPr>
        <w:t xml:space="preserve">9348.8 </w:t>
      </w:r>
      <w:r w:rsidRPr="00DD538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тыс. лей и по расходам в сумме </w:t>
      </w:r>
      <w:r w:rsidRPr="00DD538B">
        <w:rPr>
          <w:rFonts w:ascii="Calibri" w:eastAsia="Times New Roman" w:hAnsi="Calibri" w:cs="Times New Roman"/>
          <w:b/>
          <w:color w:val="000000"/>
          <w:sz w:val="20"/>
          <w:szCs w:val="20"/>
          <w:lang w:val="tr-TR" w:eastAsia="tr-TR"/>
        </w:rPr>
        <w:t>9706.6</w:t>
      </w:r>
      <w:r w:rsidRPr="00DD538B">
        <w:rPr>
          <w:rFonts w:ascii="Times New Roman" w:eastAsia="Times New Roman" w:hAnsi="Times New Roman" w:cs="Times New Roman"/>
          <w:sz w:val="20"/>
          <w:szCs w:val="20"/>
          <w:lang w:eastAsia="tr-TR"/>
        </w:rPr>
        <w:t>тыс. лей</w:t>
      </w:r>
    </w:p>
    <w:p w:rsidR="00222459" w:rsidRPr="00DD538B" w:rsidRDefault="00222459" w:rsidP="00222459">
      <w:pPr>
        <w:tabs>
          <w:tab w:val="center" w:pos="4819"/>
          <w:tab w:val="left" w:pos="6855"/>
        </w:tabs>
        <w:spacing w:after="0" w:line="240" w:lineRule="auto"/>
        <w:ind w:left="57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D538B">
        <w:rPr>
          <w:rFonts w:ascii="Times New Roman" w:eastAsia="Times New Roman" w:hAnsi="Times New Roman" w:cs="Times New Roman"/>
          <w:sz w:val="20"/>
          <w:szCs w:val="20"/>
          <w:lang w:eastAsia="tr-TR"/>
        </w:rPr>
        <w:t>В том числе по статьям: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993"/>
        <w:gridCol w:w="992"/>
        <w:gridCol w:w="992"/>
        <w:gridCol w:w="851"/>
        <w:gridCol w:w="985"/>
        <w:gridCol w:w="7"/>
      </w:tblGrid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№</w:t>
            </w:r>
          </w:p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</w:t>
            </w:r>
            <w:proofErr w:type="spellEnd"/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</w:t>
            </w:r>
            <w:proofErr w:type="spellEnd"/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Статьи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Утвер</w:t>
            </w:r>
            <w:proofErr w:type="spellEnd"/>
          </w:p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План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Уточн</w:t>
            </w:r>
            <w:proofErr w:type="spellEnd"/>
          </w:p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План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Исполн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%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исполн</w:t>
            </w:r>
            <w:proofErr w:type="spellEnd"/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Подоходный налог с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з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proofErr w:type="spellStart"/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</w:t>
            </w:r>
            <w:proofErr w:type="spellEnd"/>
            <w:proofErr w:type="gramEnd"/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111110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480.0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540.0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609.4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112.8%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Подох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.н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ал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с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пред.деят-ти</w:t>
            </w:r>
            <w:proofErr w:type="spellEnd"/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111121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60.3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67.1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11.3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255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538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DD538B">
              <w:rPr>
                <w:rFonts w:ascii="Times New Roman" w:hAnsi="Times New Roman" w:cs="Times New Roman"/>
                <w:sz w:val="20"/>
                <w:szCs w:val="20"/>
              </w:rPr>
              <w:t>. Налог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юр. лиц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113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279.7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296.4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217.5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73.4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269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</w:rPr>
              <w:t>. Налог с физ. лиц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113171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26.0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53.0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53.5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100.9%</w:t>
            </w:r>
          </w:p>
        </w:tc>
      </w:tr>
      <w:tr w:rsidR="00222459" w:rsidRPr="00DD538B" w:rsidTr="00222459">
        <w:trPr>
          <w:gridAfter w:val="1"/>
          <w:wAfter w:w="7" w:type="dxa"/>
          <w:trHeight w:val="30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Налог на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недв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.и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мущюр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лиц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113210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6,5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6,5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5.3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81.7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285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Налог на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недв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.и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мущ.физ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лиц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113220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16.0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16.6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16.9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101.5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267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Налог на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недв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.и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м-во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с коммерческих и индустриальных организации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113230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35.5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35.5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19.5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54.8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27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Налог на недвижимое имущество с жилых помещений в муниципиях и городах, уплачиваемый физ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лицами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113240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7.5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6.5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86.1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Аренд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.п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лата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за земли с/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х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назн</w:t>
            </w:r>
            <w:proofErr w:type="spellEnd"/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141522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314.0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78.2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37.7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48.1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Аренд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.п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лата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за земли нес/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х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назн</w:t>
            </w:r>
            <w:proofErr w:type="spellEnd"/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141533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6.3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6.3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100%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hAnsi="Times New Roman" w:cs="Times New Roman"/>
                <w:sz w:val="20"/>
                <w:szCs w:val="20"/>
              </w:rPr>
              <w:t>Сбор за санитарну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</w:rPr>
              <w:t>ю очистку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114426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70.0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116.8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124.1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106.2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Плата за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предпринимат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патент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114522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10.0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10.0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07.6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76.0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Сбор за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благоусройство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территорий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114412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20.8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20.8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17.8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,6%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14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Сбор за выдачу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разреш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.н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а</w:t>
            </w:r>
            <w:proofErr w:type="spellEnd"/>
          </w:p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Размещ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объектов торговли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114418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66.5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66.5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56.8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85.5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Добровольное пожертвование на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</w:rPr>
              <w:t>тек-ин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</w:rPr>
              <w:t>рас-ды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внешних </w:t>
            </w:r>
            <w:r w:rsidRPr="00DD538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источников для </w:t>
            </w:r>
            <w:proofErr w:type="spellStart"/>
            <w:r w:rsidRPr="00DD538B">
              <w:rPr>
                <w:rFonts w:ascii="Times New Roman" w:hAnsi="Times New Roman" w:cs="Times New Roman"/>
                <w:sz w:val="20"/>
                <w:szCs w:val="20"/>
              </w:rPr>
              <w:t>бюдж</w:t>
            </w:r>
            <w:proofErr w:type="spellEnd"/>
            <w:r w:rsidRPr="00DD538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538B">
              <w:rPr>
                <w:rFonts w:ascii="Times New Roman" w:hAnsi="Times New Roman" w:cs="Times New Roman"/>
                <w:sz w:val="20"/>
                <w:szCs w:val="20"/>
              </w:rPr>
              <w:t>учр</w:t>
            </w:r>
            <w:proofErr w:type="spellEnd"/>
            <w:r w:rsidRPr="00DD53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144124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60%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Прочие поступления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145142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50.0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122.0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71.6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58.7%</w:t>
            </w:r>
          </w:p>
        </w:tc>
      </w:tr>
      <w:tr w:rsidR="00222459" w:rsidRPr="00DD538B" w:rsidTr="00222459">
        <w:trPr>
          <w:gridAfter w:val="1"/>
          <w:wAfter w:w="7" w:type="dxa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Трансферты спец.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наз-я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мест б</w:t>
            </w:r>
            <w:proofErr w:type="gramEnd"/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193111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1320.0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1320.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1058.9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80.2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34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Трансферты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спец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назначения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193112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3962.9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4213.8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4122.4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97.8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34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19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Трансферт-Дорожный</w:t>
            </w:r>
            <w:proofErr w:type="spellEnd"/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фонд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193116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520.7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520.7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520.7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100%</w:t>
            </w:r>
          </w:p>
        </w:tc>
      </w:tr>
      <w:tr w:rsidR="00222459" w:rsidRPr="00DD538B" w:rsidTr="00222459">
        <w:trPr>
          <w:gridAfter w:val="1"/>
          <w:wAfter w:w="7" w:type="dxa"/>
          <w:trHeight w:val="33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Трансферы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общего назначения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193131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1026.1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1026.1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940.5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91.7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33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21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Трансферы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общего назначения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193132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388.0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268.4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69.2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33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22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Трансферы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общего назначения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193133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86.9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86.9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72.5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83.4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33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23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Трансферты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спец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назначения 1 уровня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191220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173.2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173.2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100%</w:t>
            </w:r>
          </w:p>
        </w:tc>
      </w:tr>
      <w:tr w:rsidR="00222459" w:rsidRPr="00DD538B" w:rsidTr="00222459">
        <w:trPr>
          <w:gridAfter w:val="1"/>
          <w:wAfter w:w="7" w:type="dxa"/>
          <w:trHeight w:val="33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Трансферты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спец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назначения 2 уровня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193120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851.2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630.9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74.1%</w:t>
            </w:r>
          </w:p>
        </w:tc>
      </w:tr>
      <w:tr w:rsidR="00222459" w:rsidRPr="00DD538B" w:rsidTr="00222459">
        <w:trPr>
          <w:gridAfter w:val="1"/>
          <w:wAfter w:w="7" w:type="dxa"/>
          <w:trHeight w:val="33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Спец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Средства род плата 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142310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38.1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28.9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5.7</w:t>
            </w: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</w:t>
            </w:r>
          </w:p>
        </w:tc>
      </w:tr>
      <w:tr w:rsidR="00222459" w:rsidRPr="00DD538B" w:rsidTr="00222459">
        <w:trPr>
          <w:gridAfter w:val="1"/>
          <w:wAfter w:w="7" w:type="dxa"/>
          <w:trHeight w:val="33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26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Плата за имуществ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н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аем объектов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142320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320.0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320.0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200,0</w:t>
            </w:r>
          </w:p>
        </w:tc>
        <w:tc>
          <w:tcPr>
            <w:tcW w:w="985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62.5%</w:t>
            </w:r>
          </w:p>
        </w:tc>
      </w:tr>
      <w:tr w:rsidR="00222459" w:rsidRPr="00DD538B" w:rsidTr="00222459">
        <w:trPr>
          <w:gridAfter w:val="1"/>
          <w:wAfter w:w="7" w:type="dxa"/>
          <w:trHeight w:val="33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Всего по дохода</w:t>
            </w:r>
            <w:r w:rsidRPr="00DD5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м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bottom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8457.2</w:t>
            </w:r>
          </w:p>
        </w:tc>
        <w:tc>
          <w:tcPr>
            <w:tcW w:w="992" w:type="dxa"/>
            <w:vAlign w:val="bottom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10399.5</w:t>
            </w:r>
          </w:p>
        </w:tc>
        <w:tc>
          <w:tcPr>
            <w:tcW w:w="851" w:type="dxa"/>
            <w:vAlign w:val="bottom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9348.8</w:t>
            </w:r>
          </w:p>
        </w:tc>
        <w:tc>
          <w:tcPr>
            <w:tcW w:w="985" w:type="dxa"/>
            <w:vAlign w:val="bottom"/>
          </w:tcPr>
          <w:p w:rsidR="00222459" w:rsidRPr="00DD538B" w:rsidRDefault="00222459" w:rsidP="008B0CFE">
            <w:pPr>
              <w:tabs>
                <w:tab w:val="center" w:pos="4819"/>
                <w:tab w:val="left" w:pos="6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89.9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1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Оплата труда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211180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3285,0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3954,9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3923,0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99,2%</w:t>
            </w:r>
          </w:p>
        </w:tc>
      </w:tr>
      <w:tr w:rsidR="00222459" w:rsidRPr="00DD538B" w:rsidTr="00222459"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Социальное страхование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212100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1042,0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910,9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903,2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99,2%</w:t>
            </w:r>
          </w:p>
        </w:tc>
      </w:tr>
      <w:tr w:rsidR="00222459" w:rsidRPr="00DD538B" w:rsidTr="00222459"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Взносы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медици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страхов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212210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204,5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186,3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186,3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100%</w:t>
            </w:r>
          </w:p>
        </w:tc>
      </w:tr>
      <w:tr w:rsidR="00222459" w:rsidRPr="00DD538B" w:rsidTr="00222459"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Электроэнергия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408,1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153,5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152,5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99,4%</w:t>
            </w:r>
          </w:p>
        </w:tc>
      </w:tr>
      <w:tr w:rsidR="00222459" w:rsidRPr="00DD538B" w:rsidTr="00222459">
        <w:trPr>
          <w:trHeight w:val="30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Газ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222120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369,0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74,3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63,8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85,9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243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Выкачка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222140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70,7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34,7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29,7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85,6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Информационные услуги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222210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26,8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53,9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48,1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89,2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Телеком услуги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222220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36,6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12,4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10,7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86,3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Транспортные услуги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222400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84,1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101,0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99,9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98,9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У слуги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тек рем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222500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1101,6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262,9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105,3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40,1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Профессиона-я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подготовка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222600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13,0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4,9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4,9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9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Командировочные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222710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21,3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0,6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9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Охранные услуги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222940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10,7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3,8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3,5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91,7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9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Юридические услуги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222950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9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Почтовые услуги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222980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12,8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19,5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19,2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98,5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9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Текущие расходы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222990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373,7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195,5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192,2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98,3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9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Компенсации 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272500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28,0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28,0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28,0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9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Денежная помощь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272600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4,9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52,8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49,3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93,3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9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Прочие выплаты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соцобеспеч</w:t>
            </w:r>
            <w:proofErr w:type="spellEnd"/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272900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25,5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Пособия по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соцобеспеч</w:t>
            </w:r>
            <w:proofErr w:type="spellEnd"/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273500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52,4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48,4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44,9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92,6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Прочие текущие расходы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281900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125,8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1,6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281361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209,7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209,7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Кап. Ремонт зданий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311120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395,1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335,7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Покупка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хоз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инвентаря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316110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216,9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216,5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99,8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Ремонт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спец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сооружений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312120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885,1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741,9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83,8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Покупка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спец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сооружений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312110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200,0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200,0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Ремонт придаточных установок 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313120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213,7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213,7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Покупка оборудования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314110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281,3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254,3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90,4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7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Покупка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транспортных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сред-в</w:t>
            </w:r>
            <w:proofErr w:type="spellEnd"/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315110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65,0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65,0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76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Покупка материалов 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317110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Покупка прочих основных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ср</w:t>
            </w:r>
            <w:proofErr w:type="gramEnd"/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318110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38,7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38,7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Незавершенные здания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319210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94,8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94,8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Незаавер-е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передаточные установки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319230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117,6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117,6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Подготовка проекта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319240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409,3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166,3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40,6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Покупка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горюче-смазочных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м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331110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228,6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243,2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216,0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88,8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Покупка запасных частей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332110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63,2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60,8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96,2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Покупка продуктов питания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333110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673,1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6615,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317,0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47,9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Покупка лекарств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</w:t>
            </w:r>
            <w:proofErr w:type="gram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репаратов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334110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27,1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21,9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21,9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Покупка материалов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335110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30,0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Покупка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канцел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принадлежн</w:t>
            </w:r>
            <w:proofErr w:type="spellEnd"/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336110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110,0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80,8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78,9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97,6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Покупка строительных материалов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337110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462,1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401,4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86,9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Покупка постельных принадлежностей и одежды 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338110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40,8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40,8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425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Покупка прочих материалов</w:t>
            </w:r>
          </w:p>
        </w:tc>
        <w:tc>
          <w:tcPr>
            <w:tcW w:w="993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339110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46,8</w:t>
            </w:r>
          </w:p>
        </w:tc>
        <w:tc>
          <w:tcPr>
            <w:tcW w:w="992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75,0</w:t>
            </w:r>
          </w:p>
        </w:tc>
        <w:tc>
          <w:tcPr>
            <w:tcW w:w="851" w:type="dxa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65,6</w:t>
            </w:r>
          </w:p>
        </w:tc>
        <w:tc>
          <w:tcPr>
            <w:tcW w:w="992" w:type="dxa"/>
            <w:gridSpan w:val="2"/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87,4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  <w:tr w:rsidR="00222459" w:rsidRPr="00DD538B" w:rsidTr="00222459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D5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Итого по расходам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59" w:rsidRPr="00DD538B" w:rsidRDefault="00222459" w:rsidP="008B0CFE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459" w:rsidRPr="00DD538B" w:rsidRDefault="00222459" w:rsidP="008B0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8457,2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459" w:rsidRPr="00DD538B" w:rsidRDefault="00222459" w:rsidP="008B0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DD538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10878,0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459" w:rsidRPr="00DD538B" w:rsidRDefault="00222459" w:rsidP="008B0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DD538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  <w:t>9706,6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459" w:rsidRPr="00DD538B" w:rsidRDefault="00222459" w:rsidP="008B0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</w:pP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89,2</w:t>
            </w:r>
            <w:r w:rsidRPr="00DD53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tr-TR" w:eastAsia="tr-TR"/>
              </w:rPr>
              <w:t>%</w:t>
            </w:r>
          </w:p>
        </w:tc>
      </w:tr>
    </w:tbl>
    <w:p w:rsidR="00222459" w:rsidRDefault="00222459" w:rsidP="00222459">
      <w:pPr>
        <w:tabs>
          <w:tab w:val="left" w:pos="74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D538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Председатель совета                                      </w:t>
      </w:r>
      <w:proofErr w:type="spellStart"/>
      <w:r w:rsidRPr="00DD538B">
        <w:rPr>
          <w:rFonts w:ascii="Times New Roman" w:eastAsia="Times New Roman" w:hAnsi="Times New Roman" w:cs="Times New Roman"/>
          <w:sz w:val="20"/>
          <w:szCs w:val="20"/>
          <w:lang w:eastAsia="tr-TR"/>
        </w:rPr>
        <w:t>И.Х.Беженарь</w:t>
      </w:r>
      <w:proofErr w:type="spellEnd"/>
    </w:p>
    <w:p w:rsidR="00222459" w:rsidRPr="00DD538B" w:rsidRDefault="00222459" w:rsidP="00222459">
      <w:pPr>
        <w:tabs>
          <w:tab w:val="left" w:pos="74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1014F" w:rsidRDefault="00222459" w:rsidP="00222459">
      <w:pPr>
        <w:tabs>
          <w:tab w:val="left" w:pos="7425"/>
        </w:tabs>
        <w:spacing w:after="0" w:line="240" w:lineRule="auto"/>
        <w:jc w:val="center"/>
      </w:pPr>
      <w:r w:rsidRPr="00DD538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Секретарь совета                                          </w:t>
      </w:r>
      <w:proofErr w:type="spellStart"/>
      <w:r w:rsidRPr="00DD538B">
        <w:rPr>
          <w:rFonts w:ascii="Times New Roman" w:eastAsia="Times New Roman" w:hAnsi="Times New Roman" w:cs="Times New Roman"/>
          <w:sz w:val="20"/>
          <w:szCs w:val="20"/>
          <w:lang w:eastAsia="tr-TR"/>
        </w:rPr>
        <w:t>Г.Г.Капсомун</w:t>
      </w:r>
      <w:proofErr w:type="spellEnd"/>
    </w:p>
    <w:sectPr w:rsidR="00A1014F" w:rsidSect="0022245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85965"/>
    <w:multiLevelType w:val="hybridMultilevel"/>
    <w:tmpl w:val="8FF2C71E"/>
    <w:lvl w:ilvl="0" w:tplc="041F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2459"/>
    <w:rsid w:val="00222459"/>
    <w:rsid w:val="00A1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Drive</cp:lastModifiedBy>
  <cp:revision>2</cp:revision>
  <dcterms:created xsi:type="dcterms:W3CDTF">2021-03-03T15:34:00Z</dcterms:created>
  <dcterms:modified xsi:type="dcterms:W3CDTF">2021-03-03T15:35:00Z</dcterms:modified>
</cp:coreProperties>
</file>